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5D" w:rsidRPr="00290B48" w:rsidRDefault="00251E5D" w:rsidP="00311CD3">
      <w:pPr>
        <w:rPr>
          <w:rFonts w:ascii="Rockwell" w:hAnsi="Rockwell"/>
          <w:b/>
          <w:color w:val="E36C0A" w:themeColor="accent6" w:themeShade="BF"/>
          <w:sz w:val="28"/>
          <w:szCs w:val="28"/>
        </w:rPr>
      </w:pPr>
      <w:r w:rsidRPr="00290B48">
        <w:rPr>
          <w:rFonts w:ascii="Rockwell" w:hAnsi="Rockwell"/>
          <w:b/>
          <w:color w:val="E36C0A" w:themeColor="accent6" w:themeShade="BF"/>
          <w:sz w:val="28"/>
          <w:szCs w:val="28"/>
        </w:rPr>
        <w:t xml:space="preserve">The </w:t>
      </w:r>
      <w:r w:rsidR="005C5CB0" w:rsidRPr="00290B48">
        <w:rPr>
          <w:rFonts w:ascii="Rockwell" w:hAnsi="Rockwell"/>
          <w:b/>
          <w:color w:val="E36C0A" w:themeColor="accent6" w:themeShade="BF"/>
          <w:sz w:val="28"/>
          <w:szCs w:val="28"/>
        </w:rPr>
        <w:t>Tragedy of Macbeth</w:t>
      </w:r>
    </w:p>
    <w:p w:rsidR="00311CD3" w:rsidRDefault="00311CD3" w:rsidP="00311CD3">
      <w:pPr>
        <w:rPr>
          <w:rFonts w:ascii="Calibri" w:hAnsi="Calibri"/>
          <w:sz w:val="20"/>
          <w:szCs w:val="20"/>
        </w:rPr>
      </w:pPr>
    </w:p>
    <w:p w:rsidR="00A93D32" w:rsidRPr="00A93D32" w:rsidRDefault="00826B1D" w:rsidP="00A93D32">
      <w:pPr>
        <w:rPr>
          <w:rFonts w:ascii="Calibri" w:hAnsi="Calibri"/>
          <w:b/>
          <w:sz w:val="20"/>
          <w:szCs w:val="20"/>
        </w:rPr>
      </w:pPr>
      <w:r>
        <w:rPr>
          <w:rFonts w:ascii="Calibri" w:hAnsi="Calibri"/>
          <w:b/>
          <w:sz w:val="20"/>
          <w:szCs w:val="20"/>
        </w:rPr>
        <w:t>How to Cite Passages</w:t>
      </w:r>
      <w:r w:rsidR="00A93D32" w:rsidRPr="00A93D32">
        <w:rPr>
          <w:rFonts w:ascii="Calibri" w:hAnsi="Calibri"/>
          <w:b/>
          <w:sz w:val="20"/>
          <w:szCs w:val="20"/>
        </w:rPr>
        <w:t>:</w:t>
      </w:r>
    </w:p>
    <w:p w:rsidR="00A93D32" w:rsidRPr="00A93D32" w:rsidRDefault="00A93D32" w:rsidP="00A93D32">
      <w:pPr>
        <w:rPr>
          <w:rFonts w:ascii="Calibri" w:hAnsi="Calibri"/>
          <w:sz w:val="20"/>
          <w:szCs w:val="20"/>
        </w:rPr>
      </w:pPr>
      <w:r w:rsidRPr="00A93D32">
        <w:rPr>
          <w:rFonts w:ascii="Calibri" w:hAnsi="Calibri"/>
          <w:sz w:val="20"/>
          <w:szCs w:val="20"/>
        </w:rPr>
        <w:t xml:space="preserve">For </w:t>
      </w:r>
      <w:r w:rsidR="00E8105A">
        <w:rPr>
          <w:rFonts w:ascii="Calibri" w:hAnsi="Calibri"/>
          <w:sz w:val="20"/>
          <w:szCs w:val="20"/>
        </w:rPr>
        <w:t>these passage analyses</w:t>
      </w:r>
      <w:r w:rsidRPr="00A93D32">
        <w:rPr>
          <w:rFonts w:ascii="Calibri" w:hAnsi="Calibri"/>
          <w:sz w:val="20"/>
          <w:szCs w:val="20"/>
        </w:rPr>
        <w:t>, you will be asked to either cite a passage from the play, or cite the</w:t>
      </w:r>
      <w:r w:rsidR="006755CD">
        <w:rPr>
          <w:rFonts w:ascii="Calibri" w:hAnsi="Calibri"/>
          <w:sz w:val="20"/>
          <w:szCs w:val="20"/>
        </w:rPr>
        <w:t xml:space="preserve"> </w:t>
      </w:r>
      <w:r w:rsidRPr="00A93D32">
        <w:rPr>
          <w:rFonts w:ascii="Calibri" w:hAnsi="Calibri"/>
          <w:sz w:val="20"/>
          <w:szCs w:val="20"/>
        </w:rPr>
        <w:t xml:space="preserve">section you are writing about. Below is an example of </w:t>
      </w:r>
      <w:r w:rsidRPr="000C63AC">
        <w:rPr>
          <w:rFonts w:ascii="Calibri" w:hAnsi="Calibri"/>
          <w:b/>
          <w:sz w:val="20"/>
          <w:szCs w:val="20"/>
        </w:rPr>
        <w:t>how to cite text from a play</w:t>
      </w:r>
      <w:r w:rsidRPr="00A93D32">
        <w:rPr>
          <w:rFonts w:ascii="Calibri" w:hAnsi="Calibri"/>
          <w:sz w:val="20"/>
          <w:szCs w:val="20"/>
        </w:rPr>
        <w:t xml:space="preserve"> correctly:</w:t>
      </w:r>
    </w:p>
    <w:p w:rsidR="006755CD" w:rsidRDefault="006755CD" w:rsidP="00A93D32">
      <w:pPr>
        <w:rPr>
          <w:rFonts w:ascii="Calibri" w:hAnsi="Calibri"/>
          <w:sz w:val="20"/>
          <w:szCs w:val="20"/>
        </w:rPr>
      </w:pPr>
    </w:p>
    <w:p w:rsidR="006755CD" w:rsidRDefault="00A93D32" w:rsidP="000C63AC">
      <w:pPr>
        <w:ind w:left="720"/>
        <w:rPr>
          <w:rFonts w:ascii="Calibri" w:hAnsi="Calibri"/>
          <w:sz w:val="20"/>
          <w:szCs w:val="20"/>
        </w:rPr>
      </w:pPr>
      <w:r w:rsidRPr="00A93D32">
        <w:rPr>
          <w:rFonts w:ascii="Calibri" w:hAnsi="Calibri"/>
          <w:sz w:val="20"/>
          <w:szCs w:val="20"/>
        </w:rPr>
        <w:t>“Life’s but a walking shadow, a poor player</w:t>
      </w:r>
      <w:r w:rsidR="000C63AC">
        <w:rPr>
          <w:rFonts w:ascii="Calibri" w:hAnsi="Calibri"/>
          <w:sz w:val="20"/>
          <w:szCs w:val="20"/>
        </w:rPr>
        <w:t xml:space="preserve"> / </w:t>
      </w:r>
      <w:proofErr w:type="gramStart"/>
      <w:r w:rsidR="000C63AC">
        <w:rPr>
          <w:rFonts w:ascii="Calibri" w:hAnsi="Calibri"/>
          <w:sz w:val="20"/>
          <w:szCs w:val="20"/>
        </w:rPr>
        <w:t>T</w:t>
      </w:r>
      <w:r w:rsidRPr="00A93D32">
        <w:rPr>
          <w:rFonts w:ascii="Calibri" w:hAnsi="Calibri"/>
          <w:sz w:val="20"/>
          <w:szCs w:val="20"/>
        </w:rPr>
        <w:t>hat</w:t>
      </w:r>
      <w:proofErr w:type="gramEnd"/>
      <w:r w:rsidRPr="00A93D32">
        <w:rPr>
          <w:rFonts w:ascii="Calibri" w:hAnsi="Calibri"/>
          <w:sz w:val="20"/>
          <w:szCs w:val="20"/>
        </w:rPr>
        <w:t xml:space="preserve"> struts and frets his hour upon the stage</w:t>
      </w:r>
      <w:r w:rsidR="000C63AC">
        <w:rPr>
          <w:rFonts w:ascii="Calibri" w:hAnsi="Calibri"/>
          <w:sz w:val="20"/>
          <w:szCs w:val="20"/>
        </w:rPr>
        <w:t>, /</w:t>
      </w:r>
      <w:r w:rsidRPr="00A93D32">
        <w:rPr>
          <w:rFonts w:ascii="Calibri" w:hAnsi="Calibri"/>
          <w:sz w:val="20"/>
          <w:szCs w:val="20"/>
        </w:rPr>
        <w:t xml:space="preserve"> and then</w:t>
      </w:r>
      <w:r w:rsidR="000C63AC">
        <w:rPr>
          <w:rFonts w:ascii="Calibri" w:hAnsi="Calibri"/>
          <w:sz w:val="20"/>
          <w:szCs w:val="20"/>
        </w:rPr>
        <w:t xml:space="preserve"> </w:t>
      </w:r>
      <w:r w:rsidRPr="00A93D32">
        <w:rPr>
          <w:rFonts w:ascii="Calibri" w:hAnsi="Calibri"/>
          <w:sz w:val="20"/>
          <w:szCs w:val="20"/>
        </w:rPr>
        <w:t xml:space="preserve">is heard no more: it is a tale </w:t>
      </w:r>
      <w:r w:rsidR="000C63AC">
        <w:rPr>
          <w:rFonts w:ascii="Calibri" w:hAnsi="Calibri"/>
          <w:sz w:val="20"/>
          <w:szCs w:val="20"/>
        </w:rPr>
        <w:t>/ T</w:t>
      </w:r>
      <w:r w:rsidRPr="00A93D32">
        <w:rPr>
          <w:rFonts w:ascii="Calibri" w:hAnsi="Calibri"/>
          <w:sz w:val="20"/>
          <w:szCs w:val="20"/>
        </w:rPr>
        <w:t xml:space="preserve">old by an idiot, full of sound and fury, </w:t>
      </w:r>
      <w:r w:rsidR="000C63AC">
        <w:rPr>
          <w:rFonts w:ascii="Calibri" w:hAnsi="Calibri"/>
          <w:sz w:val="20"/>
          <w:szCs w:val="20"/>
        </w:rPr>
        <w:t>/ S</w:t>
      </w:r>
      <w:r w:rsidR="00170655">
        <w:rPr>
          <w:rFonts w:ascii="Calibri" w:hAnsi="Calibri"/>
          <w:sz w:val="20"/>
          <w:szCs w:val="20"/>
        </w:rPr>
        <w:t xml:space="preserve">ignifying nothing” (5.5, </w:t>
      </w:r>
      <w:r w:rsidR="00957A9A">
        <w:rPr>
          <w:rFonts w:ascii="Calibri" w:hAnsi="Calibri"/>
          <w:sz w:val="20"/>
          <w:szCs w:val="20"/>
        </w:rPr>
        <w:t>22-2</w:t>
      </w:r>
      <w:r w:rsidR="000C63AC">
        <w:rPr>
          <w:rFonts w:ascii="Calibri" w:hAnsi="Calibri"/>
          <w:sz w:val="20"/>
          <w:szCs w:val="20"/>
        </w:rPr>
        <w:t>7</w:t>
      </w:r>
      <w:r w:rsidR="006755CD">
        <w:rPr>
          <w:rFonts w:ascii="Calibri" w:hAnsi="Calibri"/>
          <w:sz w:val="20"/>
          <w:szCs w:val="20"/>
        </w:rPr>
        <w:t>).</w:t>
      </w:r>
    </w:p>
    <w:p w:rsidR="006755CD" w:rsidRDefault="006755CD" w:rsidP="00A93D32">
      <w:pPr>
        <w:rPr>
          <w:rFonts w:ascii="Calibri" w:hAnsi="Calibri"/>
          <w:sz w:val="20"/>
          <w:szCs w:val="20"/>
        </w:rPr>
      </w:pPr>
    </w:p>
    <w:p w:rsidR="00A93D32" w:rsidRDefault="00A93D32" w:rsidP="00A93D32">
      <w:pPr>
        <w:rPr>
          <w:rFonts w:ascii="Calibri" w:hAnsi="Calibri"/>
          <w:sz w:val="20"/>
          <w:szCs w:val="20"/>
        </w:rPr>
      </w:pPr>
      <w:r w:rsidRPr="00A93D32">
        <w:rPr>
          <w:rFonts w:ascii="Calibri" w:hAnsi="Calibri"/>
          <w:sz w:val="20"/>
          <w:szCs w:val="20"/>
        </w:rPr>
        <w:t xml:space="preserve">In this reference, the quotation would come from Act 5, scene 5, lines </w:t>
      </w:r>
      <w:r w:rsidR="00957A9A">
        <w:rPr>
          <w:rFonts w:ascii="Calibri" w:hAnsi="Calibri"/>
          <w:sz w:val="20"/>
          <w:szCs w:val="20"/>
        </w:rPr>
        <w:t>22-2</w:t>
      </w:r>
      <w:r w:rsidR="000C63AC">
        <w:rPr>
          <w:rFonts w:ascii="Calibri" w:hAnsi="Calibri"/>
          <w:sz w:val="20"/>
          <w:szCs w:val="20"/>
        </w:rPr>
        <w:t>7</w:t>
      </w:r>
      <w:r w:rsidRPr="00A93D32">
        <w:rPr>
          <w:rFonts w:ascii="Calibri" w:hAnsi="Calibri"/>
          <w:sz w:val="20"/>
          <w:szCs w:val="20"/>
        </w:rPr>
        <w:t>. All the</w:t>
      </w:r>
      <w:r w:rsidR="00A95DB6">
        <w:rPr>
          <w:rFonts w:ascii="Calibri" w:hAnsi="Calibri"/>
          <w:sz w:val="20"/>
          <w:szCs w:val="20"/>
        </w:rPr>
        <w:t xml:space="preserve"> </w:t>
      </w:r>
      <w:r w:rsidRPr="00A93D32">
        <w:rPr>
          <w:rFonts w:ascii="Calibri" w:hAnsi="Calibri"/>
          <w:sz w:val="20"/>
          <w:szCs w:val="20"/>
        </w:rPr>
        <w:t>numbers go inside the parentheses. Sentence punctuation goes at the end, outside the</w:t>
      </w:r>
      <w:r w:rsidR="00A95DB6">
        <w:rPr>
          <w:rFonts w:ascii="Calibri" w:hAnsi="Calibri"/>
          <w:sz w:val="20"/>
          <w:szCs w:val="20"/>
        </w:rPr>
        <w:t xml:space="preserve"> </w:t>
      </w:r>
      <w:r w:rsidRPr="00A93D32">
        <w:rPr>
          <w:rFonts w:ascii="Calibri" w:hAnsi="Calibri"/>
          <w:sz w:val="20"/>
          <w:szCs w:val="20"/>
        </w:rPr>
        <w:t>parentheses.</w:t>
      </w:r>
      <w:r w:rsidR="000C63AC">
        <w:rPr>
          <w:rFonts w:ascii="Calibri" w:hAnsi="Calibri"/>
          <w:sz w:val="20"/>
          <w:szCs w:val="20"/>
        </w:rPr>
        <w:t xml:space="preserve"> Use the slash to indicate that your quotation runs over lines.</w:t>
      </w:r>
    </w:p>
    <w:p w:rsidR="007B1EBD" w:rsidRDefault="007B1EBD" w:rsidP="00A93D32">
      <w:pPr>
        <w:rPr>
          <w:rFonts w:ascii="Calibri" w:hAnsi="Calibri"/>
          <w:sz w:val="20"/>
          <w:szCs w:val="20"/>
        </w:rPr>
      </w:pPr>
    </w:p>
    <w:p w:rsidR="007B1EBD" w:rsidRDefault="007B1EBD" w:rsidP="00A93D32">
      <w:pPr>
        <w:rPr>
          <w:rFonts w:ascii="Calibri" w:hAnsi="Calibri"/>
          <w:b/>
          <w:sz w:val="20"/>
          <w:szCs w:val="20"/>
        </w:rPr>
      </w:pPr>
      <w:r>
        <w:rPr>
          <w:rFonts w:ascii="Calibri" w:hAnsi="Calibri"/>
          <w:b/>
          <w:sz w:val="20"/>
          <w:szCs w:val="20"/>
        </w:rPr>
        <w:t xml:space="preserve">IMPORTANT: </w:t>
      </w:r>
      <w:r w:rsidRPr="007B1EBD">
        <w:rPr>
          <w:rFonts w:ascii="Calibri" w:hAnsi="Calibri"/>
          <w:b/>
          <w:sz w:val="20"/>
          <w:szCs w:val="20"/>
        </w:rPr>
        <w:t>For each act (1-</w:t>
      </w:r>
      <w:r w:rsidR="00E8105A">
        <w:rPr>
          <w:rFonts w:ascii="Calibri" w:hAnsi="Calibri"/>
          <w:b/>
          <w:sz w:val="20"/>
          <w:szCs w:val="20"/>
        </w:rPr>
        <w:t>4/</w:t>
      </w:r>
      <w:r w:rsidRPr="007B1EBD">
        <w:rPr>
          <w:rFonts w:ascii="Calibri" w:hAnsi="Calibri"/>
          <w:b/>
          <w:sz w:val="20"/>
          <w:szCs w:val="20"/>
        </w:rPr>
        <w:t xml:space="preserve">5), you will complete one </w:t>
      </w:r>
      <w:r>
        <w:rPr>
          <w:rFonts w:ascii="Calibri" w:hAnsi="Calibri"/>
          <w:b/>
          <w:sz w:val="20"/>
          <w:szCs w:val="20"/>
        </w:rPr>
        <w:t>“</w:t>
      </w:r>
      <w:r w:rsidRPr="007B1EBD">
        <w:rPr>
          <w:rFonts w:ascii="Calibri" w:hAnsi="Calibri"/>
          <w:b/>
          <w:sz w:val="20"/>
          <w:szCs w:val="20"/>
        </w:rPr>
        <w:t>passage analysis</w:t>
      </w:r>
      <w:r>
        <w:rPr>
          <w:rFonts w:ascii="Calibri" w:hAnsi="Calibri"/>
          <w:b/>
          <w:sz w:val="20"/>
          <w:szCs w:val="20"/>
        </w:rPr>
        <w:t>”</w:t>
      </w:r>
      <w:r w:rsidRPr="007B1EBD">
        <w:rPr>
          <w:rFonts w:ascii="Calibri" w:hAnsi="Calibri"/>
          <w:b/>
          <w:sz w:val="20"/>
          <w:szCs w:val="20"/>
        </w:rPr>
        <w:t xml:space="preserve"> (see below</w:t>
      </w:r>
      <w:r w:rsidRPr="00C55630">
        <w:rPr>
          <w:rFonts w:ascii="Calibri" w:hAnsi="Calibri"/>
          <w:b/>
          <w:sz w:val="20"/>
          <w:szCs w:val="20"/>
        </w:rPr>
        <w:t>)</w:t>
      </w:r>
      <w:r w:rsidR="00C55630" w:rsidRPr="00C55630">
        <w:rPr>
          <w:rFonts w:ascii="Calibri" w:hAnsi="Calibri"/>
          <w:b/>
          <w:sz w:val="20"/>
          <w:szCs w:val="20"/>
        </w:rPr>
        <w:t xml:space="preserve"> according to the instructions below</w:t>
      </w:r>
      <w:r>
        <w:rPr>
          <w:rFonts w:ascii="Calibri" w:hAnsi="Calibri"/>
          <w:b/>
          <w:sz w:val="20"/>
          <w:szCs w:val="20"/>
        </w:rPr>
        <w:t>.</w:t>
      </w:r>
      <w:r w:rsidR="00E8105A">
        <w:rPr>
          <w:rFonts w:ascii="Calibri" w:hAnsi="Calibri"/>
          <w:b/>
          <w:sz w:val="20"/>
          <w:szCs w:val="20"/>
        </w:rPr>
        <w:t xml:space="preserve"> You will complete four passage analyses total: Act 1, Act 2, Act 3, and Act 4 or 5.</w:t>
      </w:r>
    </w:p>
    <w:p w:rsidR="007B1EBD" w:rsidRDefault="007B1EBD" w:rsidP="00A93D32">
      <w:pPr>
        <w:rPr>
          <w:rFonts w:ascii="Calibri" w:hAnsi="Calibri"/>
          <w:b/>
          <w:sz w:val="20"/>
          <w:szCs w:val="20"/>
        </w:rPr>
      </w:pPr>
    </w:p>
    <w:p w:rsidR="006755CD" w:rsidRDefault="006755CD" w:rsidP="006755CD">
      <w:pPr>
        <w:rPr>
          <w:rFonts w:ascii="Calibri" w:hAnsi="Calibri"/>
          <w:sz w:val="20"/>
          <w:szCs w:val="20"/>
        </w:rPr>
      </w:pPr>
    </w:p>
    <w:p w:rsidR="006755CD" w:rsidRPr="006755CD" w:rsidRDefault="007B1EBD" w:rsidP="006755CD">
      <w:pPr>
        <w:rPr>
          <w:rFonts w:ascii="Calibri" w:hAnsi="Calibri"/>
          <w:b/>
          <w:sz w:val="20"/>
          <w:szCs w:val="20"/>
        </w:rPr>
      </w:pPr>
      <w:r>
        <w:rPr>
          <w:rFonts w:ascii="Calibri" w:hAnsi="Calibri"/>
          <w:b/>
          <w:sz w:val="20"/>
          <w:szCs w:val="20"/>
        </w:rPr>
        <w:t xml:space="preserve">PART 1 – </w:t>
      </w:r>
      <w:r w:rsidR="006755CD" w:rsidRPr="006755CD">
        <w:rPr>
          <w:rFonts w:ascii="Calibri" w:hAnsi="Calibri"/>
          <w:b/>
          <w:sz w:val="20"/>
          <w:szCs w:val="20"/>
        </w:rPr>
        <w:t>PASSAGE ANALYSIS</w:t>
      </w:r>
      <w:r>
        <w:rPr>
          <w:rFonts w:ascii="Calibri" w:hAnsi="Calibri"/>
          <w:b/>
          <w:sz w:val="20"/>
          <w:szCs w:val="20"/>
        </w:rPr>
        <w:t xml:space="preserve"> (</w:t>
      </w:r>
      <w:r w:rsidR="00E8105A">
        <w:rPr>
          <w:rFonts w:ascii="Calibri" w:hAnsi="Calibri"/>
          <w:b/>
          <w:sz w:val="20"/>
          <w:szCs w:val="20"/>
        </w:rPr>
        <w:t>R</w:t>
      </w:r>
      <w:r w:rsidR="00826B1D">
        <w:rPr>
          <w:rFonts w:ascii="Calibri" w:hAnsi="Calibri"/>
          <w:b/>
          <w:sz w:val="20"/>
          <w:szCs w:val="20"/>
        </w:rPr>
        <w:t>equired for each Act</w:t>
      </w:r>
      <w:r>
        <w:rPr>
          <w:rFonts w:ascii="Calibri" w:hAnsi="Calibri"/>
          <w:b/>
          <w:sz w:val="20"/>
          <w:szCs w:val="20"/>
        </w:rPr>
        <w:t>)</w:t>
      </w:r>
    </w:p>
    <w:p w:rsidR="006241CB" w:rsidRPr="00311CD3" w:rsidRDefault="006241CB" w:rsidP="00311CD3">
      <w:pPr>
        <w:rPr>
          <w:rFonts w:ascii="Calibri" w:hAnsi="Calibri"/>
          <w:sz w:val="20"/>
          <w:szCs w:val="20"/>
        </w:rPr>
      </w:pPr>
    </w:p>
    <w:p w:rsidR="00132531" w:rsidRPr="00311CD3" w:rsidRDefault="005316D5" w:rsidP="00132531">
      <w:pPr>
        <w:rPr>
          <w:rFonts w:ascii="Calibri" w:hAnsi="Calibri"/>
          <w:b/>
          <w:sz w:val="20"/>
          <w:szCs w:val="20"/>
        </w:rPr>
      </w:pPr>
      <w:r w:rsidRPr="00311CD3">
        <w:rPr>
          <w:rFonts w:ascii="Calibri" w:hAnsi="Calibri"/>
          <w:b/>
          <w:sz w:val="20"/>
          <w:szCs w:val="20"/>
        </w:rPr>
        <w:t>Directions</w:t>
      </w:r>
      <w:r w:rsidR="00132531" w:rsidRPr="00311CD3">
        <w:rPr>
          <w:rFonts w:ascii="Calibri" w:hAnsi="Calibri"/>
          <w:b/>
          <w:sz w:val="20"/>
          <w:szCs w:val="20"/>
        </w:rPr>
        <w:t>:</w:t>
      </w:r>
    </w:p>
    <w:p w:rsidR="00311CD3" w:rsidRPr="00311CD3" w:rsidRDefault="00311CD3" w:rsidP="00311CD3">
      <w:pPr>
        <w:rPr>
          <w:rStyle w:val="snippet"/>
          <w:rFonts w:ascii="Calibri" w:hAnsi="Calibri"/>
          <w:sz w:val="20"/>
          <w:szCs w:val="20"/>
        </w:rPr>
      </w:pPr>
      <w:r w:rsidRPr="00311CD3">
        <w:rPr>
          <w:rStyle w:val="snippet"/>
          <w:rFonts w:ascii="Calibri" w:hAnsi="Calibri"/>
          <w:sz w:val="20"/>
          <w:szCs w:val="20"/>
        </w:rPr>
        <w:t xml:space="preserve">Read the brief analysis below of Macbeth, </w:t>
      </w:r>
      <w:r w:rsidR="00170655">
        <w:rPr>
          <w:rStyle w:val="snippet"/>
          <w:rFonts w:ascii="Calibri" w:hAnsi="Calibri"/>
          <w:sz w:val="20"/>
          <w:szCs w:val="20"/>
        </w:rPr>
        <w:t>1.5,</w:t>
      </w:r>
      <w:r w:rsidRPr="00311CD3">
        <w:rPr>
          <w:rStyle w:val="snippet"/>
          <w:rFonts w:ascii="Calibri" w:hAnsi="Calibri"/>
          <w:sz w:val="20"/>
          <w:szCs w:val="20"/>
        </w:rPr>
        <w:t xml:space="preserve"> 1-31. You are to write a similar analysis o</w:t>
      </w:r>
      <w:r w:rsidR="005A2C8C">
        <w:rPr>
          <w:rStyle w:val="snippet"/>
          <w:rFonts w:ascii="Calibri" w:hAnsi="Calibri"/>
          <w:sz w:val="20"/>
          <w:szCs w:val="20"/>
        </w:rPr>
        <w:t xml:space="preserve">f </w:t>
      </w:r>
      <w:r w:rsidR="00826B1D">
        <w:rPr>
          <w:rStyle w:val="snippet"/>
          <w:rFonts w:ascii="Calibri" w:hAnsi="Calibri"/>
          <w:sz w:val="20"/>
          <w:szCs w:val="20"/>
        </w:rPr>
        <w:t>250-300</w:t>
      </w:r>
      <w:r w:rsidR="005A2C8C">
        <w:rPr>
          <w:rStyle w:val="snippet"/>
          <w:rFonts w:ascii="Calibri" w:hAnsi="Calibri"/>
          <w:sz w:val="20"/>
          <w:szCs w:val="20"/>
        </w:rPr>
        <w:t xml:space="preserve"> words </w:t>
      </w:r>
      <w:r>
        <w:rPr>
          <w:rStyle w:val="snippet"/>
          <w:rFonts w:ascii="Calibri" w:hAnsi="Calibri"/>
          <w:sz w:val="20"/>
          <w:szCs w:val="20"/>
        </w:rPr>
        <w:t>for each Act of Macbeth</w:t>
      </w:r>
      <w:r w:rsidR="00E8105A">
        <w:rPr>
          <w:rStyle w:val="snippet"/>
          <w:rFonts w:ascii="Calibri" w:hAnsi="Calibri"/>
          <w:sz w:val="20"/>
          <w:szCs w:val="20"/>
        </w:rPr>
        <w:t xml:space="preserve"> (Act 1, Act 2, Act 3, and Act 4 or 5)</w:t>
      </w:r>
      <w:r>
        <w:rPr>
          <w:rStyle w:val="snippet"/>
          <w:rFonts w:ascii="Calibri" w:hAnsi="Calibri"/>
          <w:sz w:val="20"/>
          <w:szCs w:val="20"/>
        </w:rPr>
        <w:t>. Follow the example below</w:t>
      </w:r>
      <w:r w:rsidRPr="00311CD3">
        <w:rPr>
          <w:rStyle w:val="snippet"/>
          <w:rFonts w:ascii="Calibri" w:hAnsi="Calibri"/>
          <w:sz w:val="20"/>
          <w:szCs w:val="20"/>
        </w:rPr>
        <w:t xml:space="preserve">. </w:t>
      </w:r>
      <w:r w:rsidRPr="00212F47">
        <w:rPr>
          <w:rStyle w:val="snippet"/>
          <w:rFonts w:ascii="Calibri" w:hAnsi="Calibri"/>
          <w:sz w:val="20"/>
          <w:szCs w:val="20"/>
          <w:u w:val="single"/>
        </w:rPr>
        <w:t>Cite the exact passage being analyzed at the head of your analysis</w:t>
      </w:r>
      <w:r w:rsidRPr="00311CD3">
        <w:rPr>
          <w:rStyle w:val="snippet"/>
          <w:rFonts w:ascii="Calibri" w:hAnsi="Calibri"/>
          <w:sz w:val="20"/>
          <w:szCs w:val="20"/>
        </w:rPr>
        <w:t>. Then</w:t>
      </w:r>
      <w:r w:rsidR="00EA1E87">
        <w:rPr>
          <w:rStyle w:val="snippet"/>
          <w:rFonts w:ascii="Calibri" w:hAnsi="Calibri"/>
          <w:sz w:val="20"/>
          <w:szCs w:val="20"/>
        </w:rPr>
        <w:t>, in your analysis,</w:t>
      </w:r>
      <w:r w:rsidRPr="00311CD3">
        <w:rPr>
          <w:rStyle w:val="snippet"/>
          <w:rFonts w:ascii="Calibri" w:hAnsi="Calibri"/>
          <w:sz w:val="20"/>
          <w:szCs w:val="20"/>
        </w:rPr>
        <w:t xml:space="preserve"> be sure to include:</w:t>
      </w:r>
    </w:p>
    <w:p w:rsidR="00311CD3" w:rsidRPr="00311CD3" w:rsidRDefault="00311CD3" w:rsidP="00311CD3">
      <w:pPr>
        <w:rPr>
          <w:rStyle w:val="snippet"/>
          <w:rFonts w:ascii="Calibri" w:hAnsi="Calibri"/>
          <w:sz w:val="20"/>
          <w:szCs w:val="20"/>
        </w:rPr>
      </w:pPr>
    </w:p>
    <w:p w:rsidR="00311CD3" w:rsidRPr="00311CD3" w:rsidRDefault="00311CD3" w:rsidP="00311CD3">
      <w:pPr>
        <w:pStyle w:val="ListParagraph"/>
        <w:numPr>
          <w:ilvl w:val="0"/>
          <w:numId w:val="2"/>
        </w:numPr>
        <w:rPr>
          <w:rStyle w:val="snippet"/>
          <w:rFonts w:ascii="Calibri" w:hAnsi="Calibri"/>
          <w:sz w:val="20"/>
          <w:szCs w:val="20"/>
        </w:rPr>
      </w:pPr>
      <w:r w:rsidRPr="00311CD3">
        <w:rPr>
          <w:rStyle w:val="snippet"/>
          <w:rFonts w:ascii="Calibri" w:hAnsi="Calibri"/>
          <w:sz w:val="20"/>
          <w:szCs w:val="20"/>
        </w:rPr>
        <w:t>a brief description of the passage</w:t>
      </w:r>
      <w:r w:rsidR="00AD3E08">
        <w:rPr>
          <w:rStyle w:val="snippet"/>
          <w:rFonts w:ascii="Calibri" w:hAnsi="Calibri"/>
          <w:sz w:val="20"/>
          <w:szCs w:val="20"/>
        </w:rPr>
        <w:t xml:space="preserve"> and its mood</w:t>
      </w:r>
    </w:p>
    <w:p w:rsidR="00311CD3" w:rsidRPr="00311CD3" w:rsidRDefault="00311CD3" w:rsidP="00311CD3">
      <w:pPr>
        <w:pStyle w:val="ListParagraph"/>
        <w:numPr>
          <w:ilvl w:val="0"/>
          <w:numId w:val="2"/>
        </w:numPr>
        <w:rPr>
          <w:rStyle w:val="snippet"/>
          <w:rFonts w:ascii="Calibri" w:hAnsi="Calibri"/>
          <w:sz w:val="20"/>
          <w:szCs w:val="20"/>
        </w:rPr>
      </w:pPr>
      <w:r w:rsidRPr="00311CD3">
        <w:rPr>
          <w:rStyle w:val="snippet"/>
          <w:rFonts w:ascii="Calibri" w:hAnsi="Calibri"/>
          <w:sz w:val="20"/>
          <w:szCs w:val="20"/>
        </w:rPr>
        <w:t>the emotional effect</w:t>
      </w:r>
      <w:r w:rsidR="00826B1D">
        <w:rPr>
          <w:rStyle w:val="snippet"/>
          <w:rFonts w:ascii="Calibri" w:hAnsi="Calibri"/>
          <w:sz w:val="20"/>
          <w:szCs w:val="20"/>
        </w:rPr>
        <w:t xml:space="preserve"> of the passage</w:t>
      </w:r>
      <w:r w:rsidRPr="00311CD3">
        <w:rPr>
          <w:rStyle w:val="snippet"/>
          <w:rFonts w:ascii="Calibri" w:hAnsi="Calibri"/>
          <w:sz w:val="20"/>
          <w:szCs w:val="20"/>
        </w:rPr>
        <w:t xml:space="preserve"> on the reader</w:t>
      </w:r>
    </w:p>
    <w:p w:rsidR="00226201" w:rsidRDefault="00AD3E08" w:rsidP="00311CD3">
      <w:pPr>
        <w:pStyle w:val="ListParagraph"/>
        <w:numPr>
          <w:ilvl w:val="0"/>
          <w:numId w:val="2"/>
        </w:numPr>
        <w:rPr>
          <w:rStyle w:val="snippet"/>
          <w:rFonts w:ascii="Calibri" w:hAnsi="Calibri"/>
          <w:sz w:val="20"/>
          <w:szCs w:val="20"/>
        </w:rPr>
      </w:pPr>
      <w:r>
        <w:rPr>
          <w:rStyle w:val="snippet"/>
          <w:rFonts w:ascii="Calibri" w:hAnsi="Calibri"/>
          <w:sz w:val="20"/>
          <w:szCs w:val="20"/>
        </w:rPr>
        <w:t>elements of setting,</w:t>
      </w:r>
      <w:r w:rsidR="00311CD3" w:rsidRPr="00311CD3">
        <w:rPr>
          <w:rStyle w:val="snippet"/>
          <w:rFonts w:ascii="Calibri" w:hAnsi="Calibri"/>
          <w:sz w:val="20"/>
          <w:szCs w:val="20"/>
        </w:rPr>
        <w:t xml:space="preserve"> action, language, </w:t>
      </w:r>
      <w:r>
        <w:rPr>
          <w:rStyle w:val="snippet"/>
          <w:rFonts w:ascii="Calibri" w:hAnsi="Calibri"/>
          <w:sz w:val="20"/>
          <w:szCs w:val="20"/>
        </w:rPr>
        <w:t xml:space="preserve">imagery, </w:t>
      </w:r>
      <w:r w:rsidR="00311CD3" w:rsidRPr="00311CD3">
        <w:rPr>
          <w:rStyle w:val="snippet"/>
          <w:rFonts w:ascii="Calibri" w:hAnsi="Calibri"/>
          <w:sz w:val="20"/>
          <w:szCs w:val="20"/>
        </w:rPr>
        <w:t>and char</w:t>
      </w:r>
      <w:r w:rsidR="00826B1D">
        <w:rPr>
          <w:rStyle w:val="snippet"/>
          <w:rFonts w:ascii="Calibri" w:hAnsi="Calibri"/>
          <w:sz w:val="20"/>
          <w:szCs w:val="20"/>
        </w:rPr>
        <w:t>acter that achieve this effect</w:t>
      </w:r>
    </w:p>
    <w:p w:rsidR="00311CD3" w:rsidRPr="00311CD3" w:rsidRDefault="00226201" w:rsidP="00311CD3">
      <w:pPr>
        <w:pStyle w:val="ListParagraph"/>
        <w:numPr>
          <w:ilvl w:val="0"/>
          <w:numId w:val="2"/>
        </w:numPr>
        <w:rPr>
          <w:rStyle w:val="snippet"/>
          <w:rFonts w:ascii="Calibri" w:hAnsi="Calibri"/>
          <w:sz w:val="20"/>
          <w:szCs w:val="20"/>
        </w:rPr>
      </w:pPr>
      <w:r>
        <w:rPr>
          <w:rStyle w:val="snippet"/>
          <w:rFonts w:ascii="Calibri" w:hAnsi="Calibri"/>
          <w:sz w:val="20"/>
          <w:szCs w:val="20"/>
        </w:rPr>
        <w:t>use of figurative language and</w:t>
      </w:r>
      <w:r w:rsidR="00826B1D">
        <w:rPr>
          <w:rStyle w:val="snippet"/>
          <w:rFonts w:ascii="Calibri" w:hAnsi="Calibri"/>
          <w:sz w:val="20"/>
          <w:szCs w:val="20"/>
        </w:rPr>
        <w:t>/or any</w:t>
      </w:r>
      <w:r>
        <w:rPr>
          <w:rStyle w:val="snippet"/>
          <w:rFonts w:ascii="Calibri" w:hAnsi="Calibri"/>
          <w:sz w:val="20"/>
          <w:szCs w:val="20"/>
        </w:rPr>
        <w:t xml:space="preserve"> other </w:t>
      </w:r>
      <w:r w:rsidR="00826B1D">
        <w:rPr>
          <w:rStyle w:val="snippet"/>
          <w:rFonts w:ascii="Calibri" w:hAnsi="Calibri"/>
          <w:sz w:val="20"/>
          <w:szCs w:val="20"/>
        </w:rPr>
        <w:t>literary devices</w:t>
      </w:r>
    </w:p>
    <w:p w:rsidR="002B6DF8" w:rsidRDefault="00311CD3" w:rsidP="00311CD3">
      <w:pPr>
        <w:pStyle w:val="ListParagraph"/>
        <w:numPr>
          <w:ilvl w:val="0"/>
          <w:numId w:val="2"/>
        </w:numPr>
        <w:rPr>
          <w:rStyle w:val="snippet"/>
          <w:rFonts w:ascii="Calibri" w:hAnsi="Calibri"/>
          <w:sz w:val="20"/>
          <w:szCs w:val="20"/>
        </w:rPr>
      </w:pPr>
      <w:r w:rsidRPr="00311CD3">
        <w:rPr>
          <w:rStyle w:val="snippet"/>
          <w:rFonts w:ascii="Calibri" w:hAnsi="Calibri"/>
          <w:sz w:val="20"/>
          <w:szCs w:val="20"/>
        </w:rPr>
        <w:t xml:space="preserve">the significance </w:t>
      </w:r>
      <w:r w:rsidR="00826B1D">
        <w:rPr>
          <w:rStyle w:val="snippet"/>
          <w:rFonts w:ascii="Calibri" w:hAnsi="Calibri"/>
          <w:sz w:val="20"/>
          <w:szCs w:val="20"/>
        </w:rPr>
        <w:t>of this scene within the whole play</w:t>
      </w:r>
      <w:bookmarkStart w:id="0" w:name="_GoBack"/>
      <w:bookmarkEnd w:id="0"/>
    </w:p>
    <w:p w:rsidR="00E8105A" w:rsidRDefault="00E8105A" w:rsidP="00E8105A">
      <w:pPr>
        <w:rPr>
          <w:rStyle w:val="snippet"/>
          <w:rFonts w:ascii="Calibri" w:hAnsi="Calibri"/>
          <w:sz w:val="20"/>
          <w:szCs w:val="20"/>
        </w:rPr>
      </w:pPr>
    </w:p>
    <w:p w:rsidR="00E8105A" w:rsidRPr="00E8105A" w:rsidRDefault="00E8105A" w:rsidP="00E8105A">
      <w:pPr>
        <w:rPr>
          <w:rStyle w:val="snippet"/>
          <w:rFonts w:ascii="Calibri" w:hAnsi="Calibri"/>
          <w:sz w:val="20"/>
          <w:szCs w:val="20"/>
        </w:rPr>
      </w:pPr>
      <w:r>
        <w:rPr>
          <w:rStyle w:val="snippet"/>
          <w:rFonts w:ascii="Calibri" w:hAnsi="Calibri"/>
          <w:sz w:val="20"/>
          <w:szCs w:val="20"/>
        </w:rPr>
        <w:t xml:space="preserve">Remember to use the </w:t>
      </w:r>
      <w:r w:rsidRPr="00E8105A">
        <w:rPr>
          <w:rStyle w:val="snippet"/>
          <w:rFonts w:ascii="Calibri" w:hAnsi="Calibri"/>
          <w:sz w:val="20"/>
          <w:szCs w:val="20"/>
          <w:u w:val="single"/>
        </w:rPr>
        <w:t>literary present tense</w:t>
      </w:r>
      <w:r>
        <w:rPr>
          <w:rStyle w:val="snippet"/>
          <w:rFonts w:ascii="Calibri" w:hAnsi="Calibri"/>
          <w:sz w:val="20"/>
          <w:szCs w:val="20"/>
        </w:rPr>
        <w:t xml:space="preserve"> when related events that happen in the story.</w:t>
      </w:r>
    </w:p>
    <w:p w:rsidR="00311CD3" w:rsidRDefault="00311CD3" w:rsidP="00311CD3">
      <w:pPr>
        <w:rPr>
          <w:rStyle w:val="snippet"/>
          <w:rFonts w:ascii="Calibri" w:hAnsi="Calibri"/>
          <w:sz w:val="20"/>
          <w:szCs w:val="20"/>
        </w:rPr>
      </w:pPr>
    </w:p>
    <w:p w:rsidR="00311CD3" w:rsidRPr="0094551F" w:rsidRDefault="00311CD3" w:rsidP="00311CD3">
      <w:pPr>
        <w:rPr>
          <w:rStyle w:val="snippet"/>
          <w:rFonts w:ascii="Calibri" w:hAnsi="Calibri"/>
          <w:b/>
          <w:sz w:val="20"/>
          <w:szCs w:val="20"/>
        </w:rPr>
      </w:pPr>
      <w:r w:rsidRPr="0094551F">
        <w:rPr>
          <w:rStyle w:val="snippet"/>
          <w:rFonts w:ascii="Calibri" w:hAnsi="Calibri"/>
          <w:b/>
          <w:sz w:val="20"/>
          <w:szCs w:val="20"/>
        </w:rPr>
        <w:t>Sample:</w:t>
      </w:r>
    </w:p>
    <w:p w:rsidR="0094551F" w:rsidRDefault="0094551F" w:rsidP="00311CD3">
      <w:pPr>
        <w:rPr>
          <w:rStyle w:val="snippet"/>
          <w:rFonts w:ascii="My Underwood" w:hAnsi="My Underwood"/>
          <w:sz w:val="20"/>
          <w:szCs w:val="20"/>
        </w:rPr>
      </w:pPr>
    </w:p>
    <w:p w:rsidR="00170655" w:rsidRPr="00290B48" w:rsidRDefault="00170655" w:rsidP="00311CD3">
      <w:pPr>
        <w:rPr>
          <w:rStyle w:val="snippet"/>
          <w:rFonts w:ascii="Courier New" w:hAnsi="Courier New" w:cs="Courier New"/>
          <w:b/>
          <w:sz w:val="18"/>
          <w:szCs w:val="18"/>
        </w:rPr>
      </w:pPr>
      <w:r w:rsidRPr="00290B48">
        <w:rPr>
          <w:rStyle w:val="snippet"/>
          <w:rFonts w:ascii="Courier New" w:hAnsi="Courier New" w:cs="Courier New"/>
          <w:b/>
          <w:sz w:val="18"/>
          <w:szCs w:val="18"/>
        </w:rPr>
        <w:t>Macbeth, 1.5, 1-31</w:t>
      </w:r>
    </w:p>
    <w:p w:rsidR="00311CD3" w:rsidRPr="00290B48" w:rsidRDefault="00311CD3" w:rsidP="00311CD3">
      <w:pPr>
        <w:rPr>
          <w:rStyle w:val="snippet"/>
          <w:rFonts w:ascii="Courier New" w:hAnsi="Courier New" w:cs="Courier New"/>
          <w:sz w:val="18"/>
          <w:szCs w:val="18"/>
        </w:rPr>
      </w:pPr>
      <w:r w:rsidRPr="00290B48">
        <w:rPr>
          <w:rStyle w:val="snippet"/>
          <w:rFonts w:ascii="Courier New" w:hAnsi="Courier New" w:cs="Courier New"/>
          <w:sz w:val="18"/>
          <w:szCs w:val="18"/>
        </w:rPr>
        <w:t>The setting is Inverness, before Macbeth's castle. Duncan and Banquo appear discussing the pleasant atmosphere of the place. Their ho</w:t>
      </w:r>
      <w:r w:rsidR="0094551F" w:rsidRPr="00290B48">
        <w:rPr>
          <w:rStyle w:val="snippet"/>
          <w:rFonts w:ascii="Courier New" w:hAnsi="Courier New" w:cs="Courier New"/>
          <w:sz w:val="18"/>
          <w:szCs w:val="18"/>
        </w:rPr>
        <w:t>stess, Lady Macbeth, enters, gi</w:t>
      </w:r>
      <w:r w:rsidRPr="00290B48">
        <w:rPr>
          <w:rStyle w:val="snippet"/>
          <w:rFonts w:ascii="Courier New" w:hAnsi="Courier New" w:cs="Courier New"/>
          <w:sz w:val="18"/>
          <w:szCs w:val="18"/>
        </w:rPr>
        <w:t>ves Duncan her hand, and pledges twice double service to him who has so honored her house. The effect is one of heavy dramatic irony accomplished by the emphasis of Banquo on the delicate air of Inverness encouraging swallows to nest in every "</w:t>
      </w:r>
      <w:proofErr w:type="spellStart"/>
      <w:r w:rsidRPr="00290B48">
        <w:rPr>
          <w:rStyle w:val="snippet"/>
          <w:rFonts w:ascii="Courier New" w:hAnsi="Courier New" w:cs="Courier New"/>
          <w:sz w:val="18"/>
          <w:szCs w:val="18"/>
        </w:rPr>
        <w:t>jutty</w:t>
      </w:r>
      <w:proofErr w:type="spellEnd"/>
      <w:r w:rsidRPr="00290B48">
        <w:rPr>
          <w:rStyle w:val="snippet"/>
          <w:rFonts w:ascii="Courier New" w:hAnsi="Courier New" w:cs="Courier New"/>
          <w:sz w:val="18"/>
          <w:szCs w:val="18"/>
        </w:rPr>
        <w:t xml:space="preserve">, frieze,/Buttress, . . . </w:t>
      </w:r>
      <w:proofErr w:type="spellStart"/>
      <w:r w:rsidRPr="00290B48">
        <w:rPr>
          <w:rStyle w:val="snippet"/>
          <w:rFonts w:ascii="Courier New" w:hAnsi="Courier New" w:cs="Courier New"/>
          <w:sz w:val="18"/>
          <w:szCs w:val="18"/>
        </w:rPr>
        <w:t>coign</w:t>
      </w:r>
      <w:proofErr w:type="spellEnd"/>
      <w:r w:rsidRPr="00290B48">
        <w:rPr>
          <w:rStyle w:val="snippet"/>
          <w:rFonts w:ascii="Courier New" w:hAnsi="Courier New" w:cs="Courier New"/>
          <w:sz w:val="18"/>
          <w:szCs w:val="18"/>
        </w:rPr>
        <w:t xml:space="preserve"> of vantage" (</w:t>
      </w:r>
      <w:r w:rsidR="000B78BB" w:rsidRPr="00290B48">
        <w:rPr>
          <w:rStyle w:val="snippet"/>
          <w:rFonts w:ascii="Courier New" w:hAnsi="Courier New" w:cs="Courier New"/>
          <w:sz w:val="18"/>
          <w:szCs w:val="18"/>
        </w:rPr>
        <w:t xml:space="preserve">1.5, </w:t>
      </w:r>
      <w:r w:rsidRPr="00290B48">
        <w:rPr>
          <w:rStyle w:val="snippet"/>
          <w:rFonts w:ascii="Courier New" w:hAnsi="Courier New" w:cs="Courier New"/>
          <w:sz w:val="18"/>
          <w:szCs w:val="18"/>
        </w:rPr>
        <w:t>6-7), by the graceful apology of Duncan for the trouble Lady Macbeth's love for him is putting her to (</w:t>
      </w:r>
      <w:r w:rsidR="000B78BB" w:rsidRPr="00290B48">
        <w:rPr>
          <w:rStyle w:val="snippet"/>
          <w:rFonts w:ascii="Courier New" w:hAnsi="Courier New" w:cs="Courier New"/>
          <w:sz w:val="18"/>
          <w:szCs w:val="18"/>
        </w:rPr>
        <w:t xml:space="preserve">1.5, </w:t>
      </w:r>
      <w:r w:rsidRPr="00290B48">
        <w:rPr>
          <w:rStyle w:val="snippet"/>
          <w:rFonts w:ascii="Courier New" w:hAnsi="Courier New" w:cs="Courier New"/>
          <w:sz w:val="18"/>
          <w:szCs w:val="18"/>
        </w:rPr>
        <w:t>11-14), by his stating tha1 he had hoped to precede Macbeth as "purveyor" for his worthy T</w:t>
      </w:r>
      <w:r w:rsidR="0094551F" w:rsidRPr="00290B48">
        <w:rPr>
          <w:rStyle w:val="snippet"/>
          <w:rFonts w:ascii="Courier New" w:hAnsi="Courier New" w:cs="Courier New"/>
          <w:sz w:val="18"/>
          <w:szCs w:val="18"/>
        </w:rPr>
        <w:t>hane but that Macbeth's love "he</w:t>
      </w:r>
      <w:r w:rsidRPr="00290B48">
        <w:rPr>
          <w:rStyle w:val="snippet"/>
          <w:rFonts w:ascii="Courier New" w:hAnsi="Courier New" w:cs="Courier New"/>
          <w:sz w:val="18"/>
          <w:szCs w:val="18"/>
        </w:rPr>
        <w:t>lp" him home before (</w:t>
      </w:r>
      <w:r w:rsidR="000B78BB" w:rsidRPr="00290B48">
        <w:rPr>
          <w:rStyle w:val="snippet"/>
          <w:rFonts w:ascii="Courier New" w:hAnsi="Courier New" w:cs="Courier New"/>
          <w:sz w:val="18"/>
          <w:szCs w:val="18"/>
        </w:rPr>
        <w:t xml:space="preserve">1.5, </w:t>
      </w:r>
      <w:r w:rsidRPr="00290B48">
        <w:rPr>
          <w:rStyle w:val="snippet"/>
          <w:rFonts w:ascii="Courier New" w:hAnsi="Courier New" w:cs="Courier New"/>
          <w:sz w:val="18"/>
          <w:szCs w:val="18"/>
        </w:rPr>
        <w:t>21-22), and by Lady Macbeth's pledge that she and her husband will become "hermits" for Duncan's sake (</w:t>
      </w:r>
      <w:r w:rsidR="000B78BB" w:rsidRPr="00290B48">
        <w:rPr>
          <w:rStyle w:val="snippet"/>
          <w:rFonts w:ascii="Courier New" w:hAnsi="Courier New" w:cs="Courier New"/>
          <w:sz w:val="18"/>
          <w:szCs w:val="18"/>
        </w:rPr>
        <w:t xml:space="preserve">1.5, </w:t>
      </w:r>
      <w:r w:rsidR="00AD3E08" w:rsidRPr="00290B48">
        <w:rPr>
          <w:rStyle w:val="snippet"/>
          <w:rFonts w:ascii="Courier New" w:hAnsi="Courier New" w:cs="Courier New"/>
          <w:sz w:val="18"/>
          <w:szCs w:val="18"/>
        </w:rPr>
        <w:t>18). The "heaven's breath</w:t>
      </w:r>
      <w:r w:rsidRPr="00290B48">
        <w:rPr>
          <w:rStyle w:val="snippet"/>
          <w:rFonts w:ascii="Courier New" w:hAnsi="Courier New" w:cs="Courier New"/>
          <w:sz w:val="18"/>
          <w:szCs w:val="18"/>
        </w:rPr>
        <w:t>" that "smells wooingly here" (</w:t>
      </w:r>
      <w:r w:rsidR="000B78BB" w:rsidRPr="00290B48">
        <w:rPr>
          <w:rStyle w:val="snippet"/>
          <w:rFonts w:ascii="Courier New" w:hAnsi="Courier New" w:cs="Courier New"/>
          <w:sz w:val="18"/>
          <w:szCs w:val="18"/>
        </w:rPr>
        <w:t xml:space="preserve">1.5, </w:t>
      </w:r>
      <w:r w:rsidRPr="00290B48">
        <w:rPr>
          <w:rStyle w:val="snippet"/>
          <w:rFonts w:ascii="Courier New" w:hAnsi="Courier New" w:cs="Courier New"/>
          <w:sz w:val="18"/>
          <w:szCs w:val="18"/>
        </w:rPr>
        <w:t xml:space="preserve">5-6), the excessively gracious obeisance of Lady Macbeth to her king as she bows and is lifted by him, the stated purpose of Duncan to continue graces towards Macbeth, all, when recalled in the next scene, heighten the horror of Macbeth's being incited by this perfect hostess to murder her honored guest in his sleep. </w:t>
      </w:r>
    </w:p>
    <w:p w:rsidR="00311CD3" w:rsidRPr="00290B48" w:rsidRDefault="00311CD3" w:rsidP="00311CD3">
      <w:pPr>
        <w:rPr>
          <w:rStyle w:val="snippet"/>
          <w:rFonts w:ascii="Courier New" w:hAnsi="Courier New" w:cs="Courier New"/>
          <w:sz w:val="18"/>
          <w:szCs w:val="18"/>
        </w:rPr>
      </w:pPr>
    </w:p>
    <w:p w:rsidR="007B1EBD" w:rsidRPr="005A2C8C" w:rsidRDefault="00311CD3" w:rsidP="00311CD3">
      <w:pPr>
        <w:rPr>
          <w:rStyle w:val="snippet"/>
          <w:rFonts w:ascii="Courier New" w:hAnsi="Courier New" w:cs="Courier New"/>
          <w:sz w:val="18"/>
          <w:szCs w:val="18"/>
        </w:rPr>
      </w:pPr>
      <w:r w:rsidRPr="00290B48">
        <w:rPr>
          <w:rStyle w:val="snippet"/>
          <w:rFonts w:ascii="Courier New" w:hAnsi="Courier New" w:cs="Courier New"/>
          <w:sz w:val="18"/>
          <w:szCs w:val="18"/>
        </w:rPr>
        <w:t>Immediately preceding (</w:t>
      </w:r>
      <w:r w:rsidR="00170655" w:rsidRPr="00290B48">
        <w:rPr>
          <w:rStyle w:val="snippet"/>
          <w:rFonts w:ascii="Courier New" w:hAnsi="Courier New" w:cs="Courier New"/>
          <w:sz w:val="18"/>
          <w:szCs w:val="18"/>
        </w:rPr>
        <w:t>1.5</w:t>
      </w:r>
      <w:r w:rsidRPr="00290B48">
        <w:rPr>
          <w:rStyle w:val="snippet"/>
          <w:rFonts w:ascii="Courier New" w:hAnsi="Courier New" w:cs="Courier New"/>
          <w:sz w:val="18"/>
          <w:szCs w:val="18"/>
        </w:rPr>
        <w:t>) Lady Macbeth has said "He that's coming/must be provided for" (</w:t>
      </w:r>
      <w:r w:rsidR="000B78BB" w:rsidRPr="00290B48">
        <w:rPr>
          <w:rStyle w:val="snippet"/>
          <w:rFonts w:ascii="Courier New" w:hAnsi="Courier New" w:cs="Courier New"/>
          <w:sz w:val="18"/>
          <w:szCs w:val="18"/>
        </w:rPr>
        <w:t xml:space="preserve">1.5, </w:t>
      </w:r>
      <w:r w:rsidRPr="00290B48">
        <w:rPr>
          <w:rStyle w:val="snippet"/>
          <w:rFonts w:ascii="Courier New" w:hAnsi="Courier New" w:cs="Courier New"/>
          <w:sz w:val="18"/>
          <w:szCs w:val="18"/>
        </w:rPr>
        <w:t xml:space="preserve">67-68). The significance to the whole play of this scene is evident in the dual personality of Lady Macbeth, the unsuspecting trust of Duncan, </w:t>
      </w:r>
      <w:r w:rsidRPr="00290B48">
        <w:rPr>
          <w:rStyle w:val="snippet"/>
          <w:rFonts w:ascii="Courier New" w:hAnsi="Courier New" w:cs="Courier New"/>
          <w:sz w:val="18"/>
          <w:szCs w:val="18"/>
        </w:rPr>
        <w:lastRenderedPageBreak/>
        <w:t>Banquo's reserved suspicion (suggested by his silence) of Macbeth's ambition, and the unwitting prophecy of Lady Macbeth that isolation ("hermits") will be the ultimate reward she and her husband will reap from Duncan's favor of making himself accessible for murder in their house.</w:t>
      </w:r>
    </w:p>
    <w:sectPr w:rsidR="007B1EBD" w:rsidRPr="005A2C8C" w:rsidSect="002B6DF8">
      <w:footerReference w:type="default" r:id="rId7"/>
      <w:type w:val="continuous"/>
      <w:pgSz w:w="12240" w:h="15840"/>
      <w:pgMar w:top="1440" w:right="1581"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98" w:rsidRDefault="00751C98">
      <w:r>
        <w:separator/>
      </w:r>
    </w:p>
  </w:endnote>
  <w:endnote w:type="continuationSeparator" w:id="0">
    <w:p w:rsidR="00751C98" w:rsidRDefault="0075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y Underwood">
    <w:charset w:val="00"/>
    <w:family w:val="auto"/>
    <w:pitch w:val="variable"/>
    <w:sig w:usb0="80000003" w:usb1="08000000" w:usb2="14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E9" w:rsidRPr="00EF358A" w:rsidRDefault="004E58E9" w:rsidP="006F5852">
    <w:pPr>
      <w:pStyle w:val="Footer"/>
      <w:jc w:val="cen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98" w:rsidRDefault="00751C98">
      <w:r>
        <w:separator/>
      </w:r>
    </w:p>
  </w:footnote>
  <w:footnote w:type="continuationSeparator" w:id="0">
    <w:p w:rsidR="00751C98" w:rsidRDefault="0075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D31ED"/>
    <w:multiLevelType w:val="multilevel"/>
    <w:tmpl w:val="0A2A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6E0127"/>
    <w:multiLevelType w:val="hybridMultilevel"/>
    <w:tmpl w:val="E4622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3C6"/>
    <w:multiLevelType w:val="hybridMultilevel"/>
    <w:tmpl w:val="A34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2441CD"/>
    <w:multiLevelType w:val="hybridMultilevel"/>
    <w:tmpl w:val="39284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09"/>
    <w:rsid w:val="00013176"/>
    <w:rsid w:val="000457F3"/>
    <w:rsid w:val="000666DD"/>
    <w:rsid w:val="00092D7E"/>
    <w:rsid w:val="00094F5E"/>
    <w:rsid w:val="000A19F6"/>
    <w:rsid w:val="000A3B1F"/>
    <w:rsid w:val="000B7065"/>
    <w:rsid w:val="000B78BB"/>
    <w:rsid w:val="000C00CC"/>
    <w:rsid w:val="000C63AC"/>
    <w:rsid w:val="000F4B8D"/>
    <w:rsid w:val="00104454"/>
    <w:rsid w:val="0011771E"/>
    <w:rsid w:val="001256DE"/>
    <w:rsid w:val="00130E29"/>
    <w:rsid w:val="00132531"/>
    <w:rsid w:val="001408F2"/>
    <w:rsid w:val="00140F96"/>
    <w:rsid w:val="00143CCA"/>
    <w:rsid w:val="00164E69"/>
    <w:rsid w:val="00165659"/>
    <w:rsid w:val="00170655"/>
    <w:rsid w:val="001717C9"/>
    <w:rsid w:val="001A03CE"/>
    <w:rsid w:val="001C565D"/>
    <w:rsid w:val="001E051D"/>
    <w:rsid w:val="001E77DE"/>
    <w:rsid w:val="001E7F33"/>
    <w:rsid w:val="00203884"/>
    <w:rsid w:val="00212F47"/>
    <w:rsid w:val="00226201"/>
    <w:rsid w:val="00251E5D"/>
    <w:rsid w:val="00264ABB"/>
    <w:rsid w:val="00276417"/>
    <w:rsid w:val="00290B48"/>
    <w:rsid w:val="002B6DF8"/>
    <w:rsid w:val="002E127B"/>
    <w:rsid w:val="00300554"/>
    <w:rsid w:val="00311CD3"/>
    <w:rsid w:val="00317483"/>
    <w:rsid w:val="00343B14"/>
    <w:rsid w:val="003749D9"/>
    <w:rsid w:val="00390FEC"/>
    <w:rsid w:val="003A4115"/>
    <w:rsid w:val="003A55FD"/>
    <w:rsid w:val="003D186F"/>
    <w:rsid w:val="003D6144"/>
    <w:rsid w:val="003E5D67"/>
    <w:rsid w:val="003E7475"/>
    <w:rsid w:val="003F2D41"/>
    <w:rsid w:val="00400B47"/>
    <w:rsid w:val="004255DF"/>
    <w:rsid w:val="00431CE7"/>
    <w:rsid w:val="00436528"/>
    <w:rsid w:val="00450F41"/>
    <w:rsid w:val="00465528"/>
    <w:rsid w:val="004678C1"/>
    <w:rsid w:val="00483810"/>
    <w:rsid w:val="00493221"/>
    <w:rsid w:val="004A160F"/>
    <w:rsid w:val="004D0DA6"/>
    <w:rsid w:val="004E3309"/>
    <w:rsid w:val="004E36FE"/>
    <w:rsid w:val="004E4647"/>
    <w:rsid w:val="004E58E9"/>
    <w:rsid w:val="004F1412"/>
    <w:rsid w:val="00512996"/>
    <w:rsid w:val="005316D5"/>
    <w:rsid w:val="00534409"/>
    <w:rsid w:val="0055480C"/>
    <w:rsid w:val="005675B3"/>
    <w:rsid w:val="00586E8D"/>
    <w:rsid w:val="005907D1"/>
    <w:rsid w:val="00594DED"/>
    <w:rsid w:val="00597302"/>
    <w:rsid w:val="005A2C8C"/>
    <w:rsid w:val="005B3194"/>
    <w:rsid w:val="005C5CB0"/>
    <w:rsid w:val="005F3D58"/>
    <w:rsid w:val="006013B8"/>
    <w:rsid w:val="00611950"/>
    <w:rsid w:val="006119BF"/>
    <w:rsid w:val="006172BC"/>
    <w:rsid w:val="006241CB"/>
    <w:rsid w:val="0063624E"/>
    <w:rsid w:val="00651243"/>
    <w:rsid w:val="0066423D"/>
    <w:rsid w:val="0067153C"/>
    <w:rsid w:val="006755CD"/>
    <w:rsid w:val="006B40E5"/>
    <w:rsid w:val="006C3289"/>
    <w:rsid w:val="006D4ADF"/>
    <w:rsid w:val="006E10B6"/>
    <w:rsid w:val="006F5852"/>
    <w:rsid w:val="00701D4A"/>
    <w:rsid w:val="00702072"/>
    <w:rsid w:val="00717799"/>
    <w:rsid w:val="00722F63"/>
    <w:rsid w:val="00741915"/>
    <w:rsid w:val="00743204"/>
    <w:rsid w:val="00751C98"/>
    <w:rsid w:val="00785CBE"/>
    <w:rsid w:val="00787350"/>
    <w:rsid w:val="007B1EBD"/>
    <w:rsid w:val="007B24BE"/>
    <w:rsid w:val="007C5BE4"/>
    <w:rsid w:val="007D3C53"/>
    <w:rsid w:val="007D7BE1"/>
    <w:rsid w:val="007E0DCE"/>
    <w:rsid w:val="008118B9"/>
    <w:rsid w:val="00826B1D"/>
    <w:rsid w:val="00880F08"/>
    <w:rsid w:val="008A0ECA"/>
    <w:rsid w:val="008C3D31"/>
    <w:rsid w:val="008D2DFC"/>
    <w:rsid w:val="008D41D6"/>
    <w:rsid w:val="008D5DD0"/>
    <w:rsid w:val="008F1C56"/>
    <w:rsid w:val="008F3CC5"/>
    <w:rsid w:val="00905D04"/>
    <w:rsid w:val="00912BE6"/>
    <w:rsid w:val="00913761"/>
    <w:rsid w:val="00940DDA"/>
    <w:rsid w:val="0094551F"/>
    <w:rsid w:val="00957A9A"/>
    <w:rsid w:val="00974DD8"/>
    <w:rsid w:val="009878A7"/>
    <w:rsid w:val="009A5E41"/>
    <w:rsid w:val="009B71F3"/>
    <w:rsid w:val="009D69D7"/>
    <w:rsid w:val="009F36FE"/>
    <w:rsid w:val="009F72EB"/>
    <w:rsid w:val="00A12E08"/>
    <w:rsid w:val="00A47C79"/>
    <w:rsid w:val="00A52155"/>
    <w:rsid w:val="00A919D6"/>
    <w:rsid w:val="00A93D32"/>
    <w:rsid w:val="00A95DB6"/>
    <w:rsid w:val="00AA15B9"/>
    <w:rsid w:val="00AB3400"/>
    <w:rsid w:val="00AB4E41"/>
    <w:rsid w:val="00AC5A1E"/>
    <w:rsid w:val="00AD30F8"/>
    <w:rsid w:val="00AD3E08"/>
    <w:rsid w:val="00AE3F31"/>
    <w:rsid w:val="00AF0331"/>
    <w:rsid w:val="00AF282E"/>
    <w:rsid w:val="00B16EDA"/>
    <w:rsid w:val="00B22F54"/>
    <w:rsid w:val="00B2753A"/>
    <w:rsid w:val="00B341C8"/>
    <w:rsid w:val="00B5255C"/>
    <w:rsid w:val="00B602F9"/>
    <w:rsid w:val="00B74192"/>
    <w:rsid w:val="00B94D6D"/>
    <w:rsid w:val="00BC748C"/>
    <w:rsid w:val="00BD182B"/>
    <w:rsid w:val="00BE7CD2"/>
    <w:rsid w:val="00C02646"/>
    <w:rsid w:val="00C13A25"/>
    <w:rsid w:val="00C20857"/>
    <w:rsid w:val="00C55630"/>
    <w:rsid w:val="00C57493"/>
    <w:rsid w:val="00C74390"/>
    <w:rsid w:val="00CA2BD0"/>
    <w:rsid w:val="00CD2134"/>
    <w:rsid w:val="00CF0755"/>
    <w:rsid w:val="00CF4E37"/>
    <w:rsid w:val="00D218E2"/>
    <w:rsid w:val="00D5007B"/>
    <w:rsid w:val="00D61E12"/>
    <w:rsid w:val="00D64F09"/>
    <w:rsid w:val="00D80252"/>
    <w:rsid w:val="00D92CF3"/>
    <w:rsid w:val="00D93767"/>
    <w:rsid w:val="00D9742D"/>
    <w:rsid w:val="00DC0256"/>
    <w:rsid w:val="00DD4D22"/>
    <w:rsid w:val="00DE0642"/>
    <w:rsid w:val="00DE2A4E"/>
    <w:rsid w:val="00E2673B"/>
    <w:rsid w:val="00E70364"/>
    <w:rsid w:val="00E7531B"/>
    <w:rsid w:val="00E77E4A"/>
    <w:rsid w:val="00E809EF"/>
    <w:rsid w:val="00E8105A"/>
    <w:rsid w:val="00E9677B"/>
    <w:rsid w:val="00E96877"/>
    <w:rsid w:val="00EA1E87"/>
    <w:rsid w:val="00EB7F1A"/>
    <w:rsid w:val="00EF21C9"/>
    <w:rsid w:val="00EF358A"/>
    <w:rsid w:val="00F14B07"/>
    <w:rsid w:val="00F14E58"/>
    <w:rsid w:val="00F17078"/>
    <w:rsid w:val="00F22F99"/>
    <w:rsid w:val="00F4127F"/>
    <w:rsid w:val="00F41FA4"/>
    <w:rsid w:val="00F948AE"/>
    <w:rsid w:val="00FA6D86"/>
    <w:rsid w:val="00FB5483"/>
    <w:rsid w:val="00F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FBDED"/>
  <w15:docId w15:val="{B37A43FA-1A38-4382-B945-01C9D3A9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09"/>
    <w:rPr>
      <w:sz w:val="24"/>
      <w:szCs w:val="24"/>
    </w:rPr>
  </w:style>
  <w:style w:type="paragraph" w:styleId="Heading1">
    <w:name w:val="heading 1"/>
    <w:basedOn w:val="Normal"/>
    <w:next w:val="Normal"/>
    <w:qFormat/>
    <w:rsid w:val="0055480C"/>
    <w:pPr>
      <w:keepNext/>
      <w:spacing w:before="240" w:after="60"/>
      <w:outlineLvl w:val="0"/>
    </w:pPr>
    <w:rPr>
      <w:rFonts w:ascii="Arial" w:hAnsi="Arial" w:cs="Arial"/>
      <w:b/>
      <w:bCs/>
      <w:kern w:val="32"/>
      <w:sz w:val="32"/>
      <w:szCs w:val="32"/>
    </w:rPr>
  </w:style>
  <w:style w:type="paragraph" w:styleId="Heading3">
    <w:name w:val="heading 3"/>
    <w:basedOn w:val="Normal"/>
    <w:qFormat/>
    <w:rsid w:val="00104454"/>
    <w:pPr>
      <w:spacing w:before="100" w:beforeAutospacing="1" w:after="100" w:afterAutospacing="1"/>
      <w:outlineLvl w:val="2"/>
    </w:pPr>
    <w:rPr>
      <w:b/>
      <w:bCs/>
      <w:sz w:val="27"/>
      <w:szCs w:val="27"/>
    </w:rPr>
  </w:style>
  <w:style w:type="paragraph" w:styleId="Heading4">
    <w:name w:val="heading 4"/>
    <w:basedOn w:val="Normal"/>
    <w:qFormat/>
    <w:rsid w:val="0010445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4F09"/>
    <w:pPr>
      <w:tabs>
        <w:tab w:val="center" w:pos="4320"/>
        <w:tab w:val="right" w:pos="8640"/>
      </w:tabs>
    </w:pPr>
  </w:style>
  <w:style w:type="character" w:styleId="PageNumber">
    <w:name w:val="page number"/>
    <w:basedOn w:val="DefaultParagraphFont"/>
    <w:rsid w:val="00D64F09"/>
  </w:style>
  <w:style w:type="paragraph" w:styleId="Header">
    <w:name w:val="header"/>
    <w:basedOn w:val="Normal"/>
    <w:rsid w:val="00D64F09"/>
    <w:pPr>
      <w:tabs>
        <w:tab w:val="center" w:pos="4320"/>
        <w:tab w:val="right" w:pos="8640"/>
      </w:tabs>
    </w:pPr>
  </w:style>
  <w:style w:type="paragraph" w:styleId="NormalWeb">
    <w:name w:val="Normal (Web)"/>
    <w:basedOn w:val="Normal"/>
    <w:rsid w:val="00AD30F8"/>
    <w:pPr>
      <w:spacing w:before="100" w:beforeAutospacing="1" w:after="100" w:afterAutospacing="1"/>
    </w:pPr>
  </w:style>
  <w:style w:type="character" w:customStyle="1" w:styleId="snippet">
    <w:name w:val="snippet"/>
    <w:basedOn w:val="DefaultParagraphFont"/>
    <w:rsid w:val="00013176"/>
  </w:style>
  <w:style w:type="paragraph" w:styleId="ListParagraph">
    <w:name w:val="List Paragraph"/>
    <w:basedOn w:val="Normal"/>
    <w:uiPriority w:val="34"/>
    <w:qFormat/>
    <w:rsid w:val="00311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0101">
      <w:bodyDiv w:val="1"/>
      <w:marLeft w:val="0"/>
      <w:marRight w:val="0"/>
      <w:marTop w:val="0"/>
      <w:marBottom w:val="0"/>
      <w:divBdr>
        <w:top w:val="none" w:sz="0" w:space="0" w:color="auto"/>
        <w:left w:val="none" w:sz="0" w:space="0" w:color="auto"/>
        <w:bottom w:val="none" w:sz="0" w:space="0" w:color="auto"/>
        <w:right w:val="none" w:sz="0" w:space="0" w:color="auto"/>
      </w:divBdr>
    </w:div>
    <w:div w:id="80298103">
      <w:bodyDiv w:val="1"/>
      <w:marLeft w:val="0"/>
      <w:marRight w:val="0"/>
      <w:marTop w:val="0"/>
      <w:marBottom w:val="0"/>
      <w:divBdr>
        <w:top w:val="none" w:sz="0" w:space="0" w:color="auto"/>
        <w:left w:val="none" w:sz="0" w:space="0" w:color="auto"/>
        <w:bottom w:val="none" w:sz="0" w:space="0" w:color="auto"/>
        <w:right w:val="none" w:sz="0" w:space="0" w:color="auto"/>
      </w:divBdr>
    </w:div>
    <w:div w:id="104428460">
      <w:bodyDiv w:val="1"/>
      <w:marLeft w:val="0"/>
      <w:marRight w:val="0"/>
      <w:marTop w:val="0"/>
      <w:marBottom w:val="0"/>
      <w:divBdr>
        <w:top w:val="none" w:sz="0" w:space="0" w:color="auto"/>
        <w:left w:val="none" w:sz="0" w:space="0" w:color="auto"/>
        <w:bottom w:val="none" w:sz="0" w:space="0" w:color="auto"/>
        <w:right w:val="none" w:sz="0" w:space="0" w:color="auto"/>
      </w:divBdr>
    </w:div>
    <w:div w:id="417140597">
      <w:bodyDiv w:val="1"/>
      <w:marLeft w:val="0"/>
      <w:marRight w:val="0"/>
      <w:marTop w:val="0"/>
      <w:marBottom w:val="0"/>
      <w:divBdr>
        <w:top w:val="none" w:sz="0" w:space="0" w:color="auto"/>
        <w:left w:val="none" w:sz="0" w:space="0" w:color="auto"/>
        <w:bottom w:val="none" w:sz="0" w:space="0" w:color="auto"/>
        <w:right w:val="none" w:sz="0" w:space="0" w:color="auto"/>
      </w:divBdr>
    </w:div>
    <w:div w:id="442114965">
      <w:bodyDiv w:val="1"/>
      <w:marLeft w:val="0"/>
      <w:marRight w:val="0"/>
      <w:marTop w:val="0"/>
      <w:marBottom w:val="0"/>
      <w:divBdr>
        <w:top w:val="none" w:sz="0" w:space="0" w:color="auto"/>
        <w:left w:val="none" w:sz="0" w:space="0" w:color="auto"/>
        <w:bottom w:val="none" w:sz="0" w:space="0" w:color="auto"/>
        <w:right w:val="none" w:sz="0" w:space="0" w:color="auto"/>
      </w:divBdr>
    </w:div>
    <w:div w:id="552161916">
      <w:bodyDiv w:val="1"/>
      <w:marLeft w:val="0"/>
      <w:marRight w:val="0"/>
      <w:marTop w:val="0"/>
      <w:marBottom w:val="0"/>
      <w:divBdr>
        <w:top w:val="none" w:sz="0" w:space="0" w:color="auto"/>
        <w:left w:val="none" w:sz="0" w:space="0" w:color="auto"/>
        <w:bottom w:val="none" w:sz="0" w:space="0" w:color="auto"/>
        <w:right w:val="none" w:sz="0" w:space="0" w:color="auto"/>
      </w:divBdr>
    </w:div>
    <w:div w:id="583297071">
      <w:bodyDiv w:val="1"/>
      <w:marLeft w:val="0"/>
      <w:marRight w:val="0"/>
      <w:marTop w:val="0"/>
      <w:marBottom w:val="0"/>
      <w:divBdr>
        <w:top w:val="none" w:sz="0" w:space="0" w:color="auto"/>
        <w:left w:val="none" w:sz="0" w:space="0" w:color="auto"/>
        <w:bottom w:val="none" w:sz="0" w:space="0" w:color="auto"/>
        <w:right w:val="none" w:sz="0" w:space="0" w:color="auto"/>
      </w:divBdr>
    </w:div>
    <w:div w:id="819467082">
      <w:bodyDiv w:val="1"/>
      <w:marLeft w:val="0"/>
      <w:marRight w:val="0"/>
      <w:marTop w:val="0"/>
      <w:marBottom w:val="0"/>
      <w:divBdr>
        <w:top w:val="none" w:sz="0" w:space="0" w:color="auto"/>
        <w:left w:val="none" w:sz="0" w:space="0" w:color="auto"/>
        <w:bottom w:val="none" w:sz="0" w:space="0" w:color="auto"/>
        <w:right w:val="none" w:sz="0" w:space="0" w:color="auto"/>
      </w:divBdr>
    </w:div>
    <w:div w:id="914973794">
      <w:bodyDiv w:val="1"/>
      <w:marLeft w:val="0"/>
      <w:marRight w:val="0"/>
      <w:marTop w:val="0"/>
      <w:marBottom w:val="0"/>
      <w:divBdr>
        <w:top w:val="none" w:sz="0" w:space="0" w:color="auto"/>
        <w:left w:val="none" w:sz="0" w:space="0" w:color="auto"/>
        <w:bottom w:val="none" w:sz="0" w:space="0" w:color="auto"/>
        <w:right w:val="none" w:sz="0" w:space="0" w:color="auto"/>
      </w:divBdr>
    </w:div>
    <w:div w:id="978074208">
      <w:bodyDiv w:val="1"/>
      <w:marLeft w:val="0"/>
      <w:marRight w:val="0"/>
      <w:marTop w:val="0"/>
      <w:marBottom w:val="0"/>
      <w:divBdr>
        <w:top w:val="none" w:sz="0" w:space="0" w:color="auto"/>
        <w:left w:val="none" w:sz="0" w:space="0" w:color="auto"/>
        <w:bottom w:val="none" w:sz="0" w:space="0" w:color="auto"/>
        <w:right w:val="none" w:sz="0" w:space="0" w:color="auto"/>
      </w:divBdr>
    </w:div>
    <w:div w:id="1051688111">
      <w:bodyDiv w:val="1"/>
      <w:marLeft w:val="0"/>
      <w:marRight w:val="0"/>
      <w:marTop w:val="0"/>
      <w:marBottom w:val="0"/>
      <w:divBdr>
        <w:top w:val="none" w:sz="0" w:space="0" w:color="auto"/>
        <w:left w:val="none" w:sz="0" w:space="0" w:color="auto"/>
        <w:bottom w:val="none" w:sz="0" w:space="0" w:color="auto"/>
        <w:right w:val="none" w:sz="0" w:space="0" w:color="auto"/>
      </w:divBdr>
    </w:div>
    <w:div w:id="1080449583">
      <w:bodyDiv w:val="1"/>
      <w:marLeft w:val="0"/>
      <w:marRight w:val="0"/>
      <w:marTop w:val="0"/>
      <w:marBottom w:val="0"/>
      <w:divBdr>
        <w:top w:val="none" w:sz="0" w:space="0" w:color="auto"/>
        <w:left w:val="none" w:sz="0" w:space="0" w:color="auto"/>
        <w:bottom w:val="none" w:sz="0" w:space="0" w:color="auto"/>
        <w:right w:val="none" w:sz="0" w:space="0" w:color="auto"/>
      </w:divBdr>
    </w:div>
    <w:div w:id="1330645246">
      <w:bodyDiv w:val="1"/>
      <w:marLeft w:val="0"/>
      <w:marRight w:val="0"/>
      <w:marTop w:val="0"/>
      <w:marBottom w:val="0"/>
      <w:divBdr>
        <w:top w:val="none" w:sz="0" w:space="0" w:color="auto"/>
        <w:left w:val="none" w:sz="0" w:space="0" w:color="auto"/>
        <w:bottom w:val="none" w:sz="0" w:space="0" w:color="auto"/>
        <w:right w:val="none" w:sz="0" w:space="0" w:color="auto"/>
      </w:divBdr>
    </w:div>
    <w:div w:id="1343387428">
      <w:bodyDiv w:val="1"/>
      <w:marLeft w:val="0"/>
      <w:marRight w:val="0"/>
      <w:marTop w:val="0"/>
      <w:marBottom w:val="0"/>
      <w:divBdr>
        <w:top w:val="none" w:sz="0" w:space="0" w:color="auto"/>
        <w:left w:val="none" w:sz="0" w:space="0" w:color="auto"/>
        <w:bottom w:val="none" w:sz="0" w:space="0" w:color="auto"/>
        <w:right w:val="none" w:sz="0" w:space="0" w:color="auto"/>
      </w:divBdr>
    </w:div>
    <w:div w:id="1351637588">
      <w:bodyDiv w:val="1"/>
      <w:marLeft w:val="0"/>
      <w:marRight w:val="0"/>
      <w:marTop w:val="0"/>
      <w:marBottom w:val="0"/>
      <w:divBdr>
        <w:top w:val="none" w:sz="0" w:space="0" w:color="auto"/>
        <w:left w:val="none" w:sz="0" w:space="0" w:color="auto"/>
        <w:bottom w:val="none" w:sz="0" w:space="0" w:color="auto"/>
        <w:right w:val="none" w:sz="0" w:space="0" w:color="auto"/>
      </w:divBdr>
    </w:div>
    <w:div w:id="1477798954">
      <w:bodyDiv w:val="1"/>
      <w:marLeft w:val="0"/>
      <w:marRight w:val="0"/>
      <w:marTop w:val="0"/>
      <w:marBottom w:val="0"/>
      <w:divBdr>
        <w:top w:val="none" w:sz="0" w:space="0" w:color="auto"/>
        <w:left w:val="none" w:sz="0" w:space="0" w:color="auto"/>
        <w:bottom w:val="none" w:sz="0" w:space="0" w:color="auto"/>
        <w:right w:val="none" w:sz="0" w:space="0" w:color="auto"/>
      </w:divBdr>
      <w:divsChild>
        <w:div w:id="178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87334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137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827482">
      <w:bodyDiv w:val="1"/>
      <w:marLeft w:val="0"/>
      <w:marRight w:val="0"/>
      <w:marTop w:val="0"/>
      <w:marBottom w:val="0"/>
      <w:divBdr>
        <w:top w:val="none" w:sz="0" w:space="0" w:color="auto"/>
        <w:left w:val="none" w:sz="0" w:space="0" w:color="auto"/>
        <w:bottom w:val="none" w:sz="0" w:space="0" w:color="auto"/>
        <w:right w:val="none" w:sz="0" w:space="0" w:color="auto"/>
      </w:divBdr>
      <w:divsChild>
        <w:div w:id="24808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3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36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857592">
      <w:bodyDiv w:val="1"/>
      <w:marLeft w:val="0"/>
      <w:marRight w:val="0"/>
      <w:marTop w:val="0"/>
      <w:marBottom w:val="0"/>
      <w:divBdr>
        <w:top w:val="none" w:sz="0" w:space="0" w:color="auto"/>
        <w:left w:val="none" w:sz="0" w:space="0" w:color="auto"/>
        <w:bottom w:val="none" w:sz="0" w:space="0" w:color="auto"/>
        <w:right w:val="none" w:sz="0" w:space="0" w:color="auto"/>
      </w:divBdr>
    </w:div>
    <w:div w:id="1705790653">
      <w:bodyDiv w:val="1"/>
      <w:marLeft w:val="0"/>
      <w:marRight w:val="0"/>
      <w:marTop w:val="0"/>
      <w:marBottom w:val="0"/>
      <w:divBdr>
        <w:top w:val="none" w:sz="0" w:space="0" w:color="auto"/>
        <w:left w:val="none" w:sz="0" w:space="0" w:color="auto"/>
        <w:bottom w:val="none" w:sz="0" w:space="0" w:color="auto"/>
        <w:right w:val="none" w:sz="0" w:space="0" w:color="auto"/>
      </w:divBdr>
    </w:div>
    <w:div w:id="1766607955">
      <w:bodyDiv w:val="1"/>
      <w:marLeft w:val="0"/>
      <w:marRight w:val="0"/>
      <w:marTop w:val="0"/>
      <w:marBottom w:val="0"/>
      <w:divBdr>
        <w:top w:val="none" w:sz="0" w:space="0" w:color="auto"/>
        <w:left w:val="none" w:sz="0" w:space="0" w:color="auto"/>
        <w:bottom w:val="none" w:sz="0" w:space="0" w:color="auto"/>
        <w:right w:val="none" w:sz="0" w:space="0" w:color="auto"/>
      </w:divBdr>
      <w:divsChild>
        <w:div w:id="116805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526553">
      <w:bodyDiv w:val="1"/>
      <w:marLeft w:val="0"/>
      <w:marRight w:val="0"/>
      <w:marTop w:val="0"/>
      <w:marBottom w:val="0"/>
      <w:divBdr>
        <w:top w:val="none" w:sz="0" w:space="0" w:color="auto"/>
        <w:left w:val="none" w:sz="0" w:space="0" w:color="auto"/>
        <w:bottom w:val="none" w:sz="0" w:space="0" w:color="auto"/>
        <w:right w:val="none" w:sz="0" w:space="0" w:color="auto"/>
      </w:divBdr>
    </w:div>
    <w:div w:id="20244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Composition &amp; Rhetoric</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&amp; Rhetoric</dc:title>
  <dc:creator>Michael S. Rose</dc:creator>
  <cp:lastModifiedBy>Barringer, Peter</cp:lastModifiedBy>
  <cp:revision>31</cp:revision>
  <cp:lastPrinted>2009-01-23T17:25:00Z</cp:lastPrinted>
  <dcterms:created xsi:type="dcterms:W3CDTF">2012-02-14T02:57:00Z</dcterms:created>
  <dcterms:modified xsi:type="dcterms:W3CDTF">2018-02-13T13:14:00Z</dcterms:modified>
</cp:coreProperties>
</file>